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topLinePunct/>
        <w:autoSpaceDE/>
        <w:autoSpaceDN/>
        <w:adjustRightInd w:val="0"/>
        <w:snapToGrid w:val="0"/>
        <w:spacing w:line="600" w:lineRule="exact"/>
        <w:ind w:firstLine="640" w:firstLineChars="200"/>
        <w:jc w:val="both"/>
        <w:rPr>
          <w:rFonts w:hint="eastAsia" w:ascii="黑体" w:hAnsi="黑体" w:eastAsia="黑体"/>
          <w:sz w:val="32"/>
          <w:szCs w:val="32"/>
        </w:rPr>
      </w:pPr>
      <w:r>
        <w:rPr>
          <w:rFonts w:hint="eastAsia" w:ascii="黑体" w:hAnsi="黑体" w:eastAsia="黑体"/>
          <w:sz w:val="32"/>
          <w:szCs w:val="32"/>
        </w:rPr>
        <w:t>附件1</w:t>
      </w:r>
    </w:p>
    <w:p>
      <w:pPr>
        <w:overflowPunct w:val="0"/>
        <w:topLinePunct/>
        <w:autoSpaceDE/>
        <w:autoSpaceDN/>
        <w:adjustRightInd w:val="0"/>
        <w:snapToGrid w:val="0"/>
        <w:spacing w:line="400" w:lineRule="exact"/>
        <w:rPr>
          <w:rFonts w:ascii="黑体" w:hAnsi="黑体" w:eastAsia="黑体"/>
          <w:sz w:val="32"/>
          <w:szCs w:val="32"/>
        </w:rPr>
      </w:pPr>
    </w:p>
    <w:p>
      <w:pPr>
        <w:overflowPunct w:val="0"/>
        <w:topLinePunct/>
        <w:autoSpaceDE/>
        <w:autoSpaceDN/>
        <w:adjustRightInd w:val="0"/>
        <w:snapToGrid w:val="0"/>
        <w:spacing w:line="600" w:lineRule="exact"/>
        <w:jc w:val="center"/>
        <w:rPr>
          <w:rFonts w:hint="eastAsia" w:ascii="方正小标宋_GBK" w:hAnsi="方正小标宋简体" w:eastAsia="方正小标宋_GBK" w:cs="方正小标宋简体"/>
          <w:sz w:val="44"/>
          <w:szCs w:val="44"/>
        </w:rPr>
      </w:pPr>
      <w:r>
        <w:rPr>
          <w:rFonts w:hint="eastAsia" w:ascii="方正小标宋_GBK" w:hAnsi="方正小标宋简体" w:eastAsia="方正小标宋_GBK" w:cs="方正小标宋简体"/>
          <w:sz w:val="44"/>
          <w:szCs w:val="44"/>
        </w:rPr>
        <w:t>“平顶山青年讲师团”实施方案</w:t>
      </w:r>
    </w:p>
    <w:p>
      <w:pPr>
        <w:overflowPunct w:val="0"/>
        <w:topLinePunct/>
        <w:autoSpaceDE/>
        <w:autoSpaceDN/>
        <w:adjustRightInd w:val="0"/>
        <w:snapToGrid w:val="0"/>
        <w:spacing w:line="360" w:lineRule="exact"/>
        <w:jc w:val="center"/>
        <w:rPr>
          <w:rFonts w:ascii="黑体" w:hAnsi="黑体" w:eastAsia="黑体"/>
          <w:sz w:val="32"/>
          <w:szCs w:val="32"/>
        </w:rPr>
      </w:pP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为深入学习贯彻习近平新时代中国特色社会主义思想和党的十九大精神，深刻领会习近平总书记关于青年工作的重要思想，认真贯彻落实共青团十八大部署，深入推进“青年大学习”行动，推动党的青年理论武装工作创新发展，把党的政策和主张转化为青年深植心田的思想认同和情感认同，增添青年真心喝彩的动力，引导全市团员青年</w:t>
      </w:r>
      <w:r>
        <w:rPr>
          <w:rFonts w:hint="eastAsia" w:ascii="仿宋_GB2312" w:hAnsi="仿宋_GB2312" w:eastAsia="仿宋_GB2312" w:cs="仿宋_GB2312"/>
          <w:sz w:val="32"/>
          <w:szCs w:val="32"/>
        </w:rPr>
        <w:t>争做出彩平顶山人。</w:t>
      </w:r>
      <w:r>
        <w:rPr>
          <w:rFonts w:hint="eastAsia" w:ascii="仿宋_GB2312" w:eastAsia="仿宋_GB2312"/>
          <w:sz w:val="32"/>
          <w:szCs w:val="32"/>
        </w:rPr>
        <w:t>共青团平顶山市委决定，组建“平顶山青年讲师团”，结合“青春心向党·建功新时代”主题宣传教育实践活动，常态化开展理论宣讲，示范带动全市实施“平顶山青年讲师团”计划。具体方案如下。</w:t>
      </w:r>
    </w:p>
    <w:p>
      <w:pPr>
        <w:overflowPunct w:val="0"/>
        <w:topLinePunct/>
        <w:autoSpaceDE/>
        <w:autoSpaceDN/>
        <w:adjustRightInd w:val="0"/>
        <w:snapToGrid w:val="0"/>
        <w:spacing w:line="600" w:lineRule="exact"/>
        <w:ind w:firstLine="640" w:firstLineChars="200"/>
        <w:jc w:val="both"/>
        <w:rPr>
          <w:rFonts w:ascii="黑体" w:hAnsi="黑体" w:eastAsia="黑体"/>
          <w:sz w:val="32"/>
          <w:szCs w:val="32"/>
        </w:rPr>
      </w:pPr>
      <w:r>
        <w:rPr>
          <w:rFonts w:hint="eastAsia" w:ascii="黑体" w:hAnsi="黑体" w:eastAsia="黑体"/>
          <w:sz w:val="32"/>
          <w:szCs w:val="32"/>
        </w:rPr>
        <w:t>一、讲师遴选</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“平顶山青年讲师团”约</w:t>
      </w:r>
      <w:r>
        <w:rPr>
          <w:rFonts w:hint="eastAsia" w:ascii="仿宋_GB2312" w:eastAsia="仿宋_GB2312"/>
          <w:sz w:val="32"/>
          <w:szCs w:val="32"/>
          <w:lang w:val="en-US"/>
        </w:rPr>
        <w:t>50-100</w:t>
      </w:r>
      <w:r>
        <w:rPr>
          <w:rFonts w:hint="eastAsia" w:ascii="仿宋_GB2312" w:eastAsia="仿宋_GB2312"/>
          <w:sz w:val="32"/>
          <w:szCs w:val="32"/>
        </w:rPr>
        <w:t>人，主要由团各县（市、区）、各直属单位团组织、大中专院校团委、重点企业团委向团市委差额推荐。团市委将对推荐人选进行审核、把关，重点考察人选政治水平、理论素养、个人业绩和宣讲能力，遴选其中优秀者作为培养对象，经过集中培训并测试合格后颁发“平顶山共青团青年讲师”聘书。推荐人选包括以下类别:</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1．团干部和党政机关青年干部。</w:t>
      </w:r>
      <w:r>
        <w:rPr>
          <w:rFonts w:hint="eastAsia" w:ascii="仿宋_GB2312" w:eastAsia="仿宋_GB2312"/>
          <w:sz w:val="32"/>
          <w:szCs w:val="32"/>
        </w:rPr>
        <w:t>主要包括团市委委员、市青联委员或团市委机关干部；</w:t>
      </w:r>
      <w:r>
        <w:rPr>
          <w:rFonts w:hint="eastAsia" w:ascii="仿宋_GB2312" w:eastAsia="仿宋_GB2312"/>
          <w:sz w:val="32"/>
          <w:szCs w:val="32"/>
          <w:lang w:val="en-US"/>
        </w:rPr>
        <w:t>市机关正科级以上青年干部；</w:t>
      </w:r>
      <w:r>
        <w:rPr>
          <w:rFonts w:hint="eastAsia" w:ascii="仿宋_GB2312" w:eastAsia="仿宋_GB2312"/>
          <w:sz w:val="32"/>
          <w:szCs w:val="32"/>
        </w:rPr>
        <w:t>县级团委副科级以上干部；县级党政机关副科级以上青年干部等，约</w:t>
      </w:r>
      <w:r>
        <w:rPr>
          <w:rFonts w:hint="eastAsia" w:ascii="仿宋_GB2312" w:eastAsia="仿宋_GB2312"/>
          <w:sz w:val="32"/>
          <w:szCs w:val="32"/>
          <w:lang w:val="en-US"/>
        </w:rPr>
        <w:t>30</w:t>
      </w:r>
      <w:r>
        <w:rPr>
          <w:rFonts w:hint="eastAsia" w:ascii="仿宋_GB2312" w:eastAsia="仿宋_GB2312"/>
          <w:sz w:val="32"/>
          <w:szCs w:val="32"/>
        </w:rPr>
        <w:t>人。</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2．青年教师和青年理论专家。</w:t>
      </w:r>
      <w:r>
        <w:rPr>
          <w:rFonts w:hint="eastAsia" w:ascii="仿宋_GB2312" w:eastAsia="仿宋_GB2312"/>
          <w:sz w:val="32"/>
          <w:szCs w:val="32"/>
        </w:rPr>
        <w:t>主要包括高校、党校、中职中学思想政治课教师、人文社科领域青年专家等，约</w:t>
      </w:r>
      <w:r>
        <w:rPr>
          <w:rFonts w:hint="eastAsia" w:ascii="仿宋_GB2312" w:eastAsia="仿宋_GB2312"/>
          <w:sz w:val="32"/>
          <w:szCs w:val="32"/>
          <w:lang w:val="en-US"/>
        </w:rPr>
        <w:t>30</w:t>
      </w:r>
      <w:r>
        <w:rPr>
          <w:rFonts w:hint="eastAsia" w:ascii="仿宋_GB2312" w:eastAsia="仿宋_GB2312"/>
          <w:sz w:val="32"/>
          <w:szCs w:val="32"/>
        </w:rPr>
        <w:t>人。</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3．青年媒体工作者。</w:t>
      </w:r>
      <w:r>
        <w:rPr>
          <w:rFonts w:hint="eastAsia" w:ascii="仿宋_GB2312" w:eastAsia="仿宋_GB2312"/>
          <w:sz w:val="32"/>
          <w:szCs w:val="32"/>
        </w:rPr>
        <w:t>主要包括省级、市级、县级重点新闻媒体骨干记者、撰稿人、主持人等，约</w:t>
      </w:r>
      <w:r>
        <w:rPr>
          <w:rFonts w:hint="eastAsia" w:ascii="仿宋_GB2312" w:eastAsia="仿宋_GB2312"/>
          <w:sz w:val="32"/>
          <w:szCs w:val="32"/>
          <w:lang w:val="en-US"/>
        </w:rPr>
        <w:t>20</w:t>
      </w:r>
      <w:r>
        <w:rPr>
          <w:rFonts w:hint="eastAsia" w:ascii="仿宋_GB2312" w:eastAsia="仿宋_GB2312"/>
          <w:sz w:val="32"/>
          <w:szCs w:val="32"/>
        </w:rPr>
        <w:t>人。</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楷体_GB2312" w:hAnsi="楷体_GB2312" w:eastAsia="楷体_GB2312" w:cs="楷体_GB2312"/>
          <w:sz w:val="32"/>
          <w:szCs w:val="32"/>
        </w:rPr>
        <w:t>4．青年典型。</w:t>
      </w:r>
      <w:r>
        <w:rPr>
          <w:rFonts w:hint="eastAsia" w:ascii="仿宋_GB2312" w:eastAsia="仿宋_GB2312"/>
          <w:sz w:val="32"/>
          <w:szCs w:val="32"/>
        </w:rPr>
        <w:t>主要包括曾获得全国、省级和市级“青年五四奖章”“向上向善好青年”“优秀共青团员”“优秀共青团干部”等荣誉称号的青年典型；曾获得其他全省层面荣誉的青年典型以及曾获得其他市级荣誉中特别优秀的青年模范等，约</w:t>
      </w:r>
      <w:r>
        <w:rPr>
          <w:rFonts w:hint="eastAsia" w:ascii="仿宋_GB2312" w:eastAsia="仿宋_GB2312"/>
          <w:sz w:val="32"/>
          <w:szCs w:val="32"/>
          <w:lang w:val="en-US"/>
        </w:rPr>
        <w:t>20</w:t>
      </w:r>
      <w:r>
        <w:rPr>
          <w:rFonts w:hint="eastAsia" w:ascii="仿宋_GB2312" w:eastAsia="仿宋_GB2312"/>
          <w:sz w:val="32"/>
          <w:szCs w:val="32"/>
        </w:rPr>
        <w:t>人。</w:t>
      </w:r>
    </w:p>
    <w:p>
      <w:pPr>
        <w:overflowPunct w:val="0"/>
        <w:topLinePunct/>
        <w:autoSpaceDE/>
        <w:autoSpaceDN/>
        <w:adjustRightInd w:val="0"/>
        <w:snapToGrid w:val="0"/>
        <w:spacing w:line="600" w:lineRule="exact"/>
        <w:ind w:firstLine="640" w:firstLineChars="200"/>
        <w:jc w:val="both"/>
        <w:rPr>
          <w:rFonts w:ascii="黑体" w:hAnsi="黑体" w:eastAsia="黑体"/>
          <w:sz w:val="32"/>
          <w:szCs w:val="32"/>
        </w:rPr>
      </w:pPr>
      <w:r>
        <w:rPr>
          <w:rFonts w:hint="eastAsia" w:ascii="黑体" w:hAnsi="黑体" w:eastAsia="黑体"/>
          <w:sz w:val="32"/>
          <w:szCs w:val="32"/>
        </w:rPr>
        <w:t>二、集中培训</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“平顶山青年讲师团”采取集中培训的方式，每年拟举办1期培训班。</w:t>
      </w:r>
    </w:p>
    <w:p>
      <w:pPr>
        <w:overflowPunct w:val="0"/>
        <w:topLinePunct/>
        <w:autoSpaceDE/>
        <w:autoSpaceDN/>
        <w:adjustRightInd w:val="0"/>
        <w:snapToGrid w:val="0"/>
        <w:spacing w:line="600" w:lineRule="exact"/>
        <w:ind w:firstLine="643" w:firstLineChars="200"/>
        <w:jc w:val="both"/>
        <w:rPr>
          <w:rFonts w:hint="eastAsia" w:ascii="楷体_GB2312" w:eastAsia="楷体_GB2312"/>
          <w:b/>
          <w:sz w:val="32"/>
          <w:szCs w:val="32"/>
        </w:rPr>
      </w:pPr>
      <w:r>
        <w:rPr>
          <w:rFonts w:hint="eastAsia" w:ascii="楷体_GB2312" w:eastAsia="楷体_GB2312"/>
          <w:b/>
          <w:sz w:val="32"/>
          <w:szCs w:val="32"/>
        </w:rPr>
        <w:t>（一）培训内容</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培训主要突出以下8个方面内容:</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1．</w:t>
      </w:r>
      <w:r>
        <w:rPr>
          <w:rFonts w:hint="eastAsia" w:ascii="仿宋_GB2312" w:eastAsia="仿宋_GB2312"/>
          <w:spacing w:val="-8"/>
          <w:sz w:val="32"/>
          <w:szCs w:val="32"/>
        </w:rPr>
        <w:t>习近平新时代中国特色社会主义思想和党的十九大精神；</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2．习近平总书记关于青年工作的重要思想；</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3．党的历史、中国历史、世界历史、科学社会主义发展史、中国青年运动史；</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4．国情和形势政策；</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5．社会主义核心价值观；</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6．市情和省、市青年运动史；</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7．教育心理学；</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8．演讲与表达技能；</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9．宣讲所需要的经济、政治、文化、社会、生态、科技、军事、外交、民族、宗教等方面知识。</w:t>
      </w:r>
    </w:p>
    <w:p>
      <w:pPr>
        <w:overflowPunct w:val="0"/>
        <w:topLinePunct/>
        <w:autoSpaceDE/>
        <w:autoSpaceDN/>
        <w:adjustRightInd w:val="0"/>
        <w:snapToGrid w:val="0"/>
        <w:spacing w:line="600" w:lineRule="exact"/>
        <w:ind w:firstLine="643" w:firstLineChars="200"/>
        <w:jc w:val="both"/>
        <w:rPr>
          <w:rFonts w:ascii="楷体_GB2312" w:eastAsia="楷体_GB2312"/>
          <w:b/>
          <w:sz w:val="32"/>
          <w:szCs w:val="32"/>
        </w:rPr>
      </w:pPr>
      <w:r>
        <w:rPr>
          <w:rFonts w:hint="eastAsia" w:ascii="楷体_GB2312" w:eastAsia="楷体_GB2312"/>
          <w:b/>
          <w:sz w:val="32"/>
          <w:szCs w:val="32"/>
        </w:rPr>
        <w:t>（二）培训流程</w:t>
      </w:r>
    </w:p>
    <w:p>
      <w:pPr>
        <w:overflowPunct w:val="0"/>
        <w:topLinePunct/>
        <w:autoSpaceDE/>
        <w:autoSpaceDN/>
        <w:adjustRightInd w:val="0"/>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政治理论学习。围绕习近平新时代中国特色社会主义思想和党的十九大精神、习近平总书记关于青年工作的重要思想等培训内容，策划设计相关课程体系，聘请有关领导专家作为培训导师，对学员进行授课；组织学员开展研讨交流，撰写心得体会；组织学员进行理论知识测验，测验结果将作为学员结业的重要依据。</w:t>
      </w:r>
    </w:p>
    <w:p>
      <w:pPr>
        <w:overflowPunct w:val="0"/>
        <w:topLinePunct/>
        <w:autoSpaceDE/>
        <w:autoSpaceDN/>
        <w:adjustRightInd w:val="0"/>
        <w:snapToGrid w:val="0"/>
        <w:spacing w:line="60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宣讲技能培训。邀请教育心理学、演讲技巧与语言表达等方面的专家、教师，对学员进行宣讲技能方面的培训，并组织学员分组进行语言表达、互动交流、临场应变等方面的模拟训练；组织学员根据给定题目或结合自己专长进行备课、试讲，并进行宣讲水平测试。</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hAnsi="仿宋_GB2312" w:eastAsia="仿宋_GB2312" w:cs="仿宋_GB2312"/>
          <w:sz w:val="32"/>
          <w:szCs w:val="32"/>
        </w:rPr>
        <w:t>3．颁发结业证书。通过理论知识测验和宣讲水平测试的学员，将颁发“</w:t>
      </w:r>
      <w:r>
        <w:rPr>
          <w:rFonts w:hint="eastAsia" w:ascii="仿宋_GB2312" w:hAnsi="仿宋_GB2312" w:eastAsia="仿宋_GB2312" w:cs="仿宋_GB2312"/>
          <w:sz w:val="32"/>
          <w:szCs w:val="32"/>
          <w:lang w:val="en-US"/>
        </w:rPr>
        <w:t>平顶山共青团</w:t>
      </w:r>
      <w:r>
        <w:rPr>
          <w:rFonts w:hint="eastAsia" w:ascii="仿宋_GB2312" w:hAnsi="仿宋_GB2312" w:eastAsia="仿宋_GB2312" w:cs="仿宋_GB2312"/>
          <w:sz w:val="32"/>
          <w:szCs w:val="32"/>
        </w:rPr>
        <w:t>青年讲师”聘书，纳入“平顶山青年讲师团”。团市委将在此基础上，建立平顶山共青团青年宣讲人才库，供全市各</w:t>
      </w:r>
      <w:r>
        <w:rPr>
          <w:rFonts w:hint="eastAsia" w:ascii="仿宋_GB2312" w:eastAsia="仿宋_GB2312"/>
          <w:sz w:val="32"/>
          <w:szCs w:val="32"/>
        </w:rPr>
        <w:t>级团组织统筹使用。</w:t>
      </w:r>
    </w:p>
    <w:p>
      <w:pPr>
        <w:overflowPunct w:val="0"/>
        <w:topLinePunct/>
        <w:autoSpaceDE/>
        <w:autoSpaceDN/>
        <w:adjustRightInd w:val="0"/>
        <w:snapToGrid w:val="0"/>
        <w:spacing w:line="600" w:lineRule="exact"/>
        <w:ind w:firstLine="640" w:firstLineChars="200"/>
        <w:jc w:val="both"/>
        <w:rPr>
          <w:rFonts w:ascii="黑体" w:hAnsi="黑体" w:eastAsia="黑体"/>
          <w:sz w:val="32"/>
          <w:szCs w:val="32"/>
        </w:rPr>
      </w:pPr>
      <w:r>
        <w:rPr>
          <w:rFonts w:hint="eastAsia" w:ascii="黑体" w:hAnsi="黑体" w:eastAsia="黑体"/>
          <w:sz w:val="32"/>
          <w:szCs w:val="32"/>
        </w:rPr>
        <w:t>三、工作机制</w:t>
      </w:r>
    </w:p>
    <w:p>
      <w:pPr>
        <w:overflowPunct w:val="0"/>
        <w:topLinePunct/>
        <w:autoSpaceDE/>
        <w:autoSpaceDN/>
        <w:adjustRightInd w:val="0"/>
        <w:snapToGrid w:val="0"/>
        <w:spacing w:line="600" w:lineRule="exact"/>
        <w:ind w:firstLine="643" w:firstLineChars="200"/>
        <w:jc w:val="both"/>
        <w:rPr>
          <w:rFonts w:ascii="仿宋_GB2312" w:eastAsia="仿宋_GB2312"/>
          <w:sz w:val="32"/>
          <w:szCs w:val="32"/>
        </w:rPr>
      </w:pPr>
      <w:r>
        <w:rPr>
          <w:rFonts w:hint="eastAsia" w:ascii="楷体_GB2312" w:eastAsia="楷体_GB2312"/>
          <w:b/>
          <w:sz w:val="32"/>
          <w:szCs w:val="32"/>
        </w:rPr>
        <w:t>1</w:t>
      </w:r>
      <w:r>
        <w:rPr>
          <w:rFonts w:hint="eastAsia" w:ascii="仿宋_GB2312" w:eastAsia="仿宋_GB2312"/>
          <w:b/>
          <w:sz w:val="32"/>
          <w:szCs w:val="32"/>
        </w:rPr>
        <w:t>．</w:t>
      </w:r>
      <w:r>
        <w:rPr>
          <w:rFonts w:hint="eastAsia" w:ascii="楷体_GB2312" w:eastAsia="楷体_GB2312"/>
          <w:b/>
          <w:sz w:val="32"/>
          <w:szCs w:val="32"/>
        </w:rPr>
        <w:t>实行课题组制度。</w:t>
      </w:r>
      <w:r>
        <w:rPr>
          <w:rFonts w:hint="eastAsia" w:ascii="仿宋_GB2312" w:eastAsia="仿宋_GB2312"/>
          <w:sz w:val="32"/>
          <w:szCs w:val="32"/>
        </w:rPr>
        <w:t>按照党的先进理论、党史国史团史、国情形势政策、中原更加出彩、青年榜样故事五个方向，划分若干课题组，将</w:t>
      </w:r>
      <w:r>
        <w:rPr>
          <w:rFonts w:hint="eastAsia" w:ascii="仿宋_GB2312" w:eastAsia="仿宋_GB2312"/>
          <w:sz w:val="32"/>
          <w:szCs w:val="32"/>
          <w:lang w:val="en-US"/>
        </w:rPr>
        <w:t>50-100</w:t>
      </w:r>
      <w:r>
        <w:rPr>
          <w:rFonts w:hint="eastAsia" w:ascii="仿宋_GB2312" w:eastAsia="仿宋_GB2312"/>
          <w:sz w:val="32"/>
          <w:szCs w:val="32"/>
        </w:rPr>
        <w:t>名青年讲师按照其专长特点划分至各课题组。由各课题组定期组织讲师开展调查研究、集体备课等，全面掌握、及时更新该课题的相关资料，结合宣讲实践，总结课题成果和思想观点，不断改进宣讲课件和宣讲形式。</w:t>
      </w:r>
    </w:p>
    <w:p>
      <w:pPr>
        <w:overflowPunct w:val="0"/>
        <w:topLinePunct/>
        <w:autoSpaceDE/>
        <w:autoSpaceDN/>
        <w:adjustRightInd w:val="0"/>
        <w:snapToGrid w:val="0"/>
        <w:spacing w:line="600" w:lineRule="exact"/>
        <w:ind w:firstLine="643" w:firstLineChars="200"/>
        <w:jc w:val="both"/>
        <w:rPr>
          <w:rFonts w:ascii="仿宋_GB2312" w:eastAsia="仿宋_GB2312"/>
          <w:sz w:val="32"/>
          <w:szCs w:val="32"/>
        </w:rPr>
      </w:pPr>
      <w:r>
        <w:rPr>
          <w:rFonts w:hint="eastAsia" w:ascii="楷体_GB2312" w:eastAsia="楷体_GB2312"/>
          <w:b/>
          <w:sz w:val="32"/>
          <w:szCs w:val="32"/>
        </w:rPr>
        <w:t>2</w:t>
      </w:r>
      <w:r>
        <w:rPr>
          <w:rFonts w:hint="eastAsia" w:ascii="仿宋_GB2312" w:eastAsia="仿宋_GB2312"/>
          <w:b/>
          <w:sz w:val="32"/>
          <w:szCs w:val="32"/>
        </w:rPr>
        <w:t>．</w:t>
      </w:r>
      <w:r>
        <w:rPr>
          <w:rFonts w:hint="eastAsia" w:ascii="楷体_GB2312" w:eastAsia="楷体_GB2312"/>
          <w:b/>
          <w:sz w:val="32"/>
          <w:szCs w:val="32"/>
        </w:rPr>
        <w:t>实施集中宣讲机制。</w:t>
      </w:r>
      <w:r>
        <w:rPr>
          <w:rFonts w:hint="eastAsia" w:ascii="仿宋_GB2312" w:eastAsia="仿宋_GB2312"/>
          <w:sz w:val="32"/>
          <w:szCs w:val="32"/>
        </w:rPr>
        <w:t>结合“青年大学习”行动，组织青年讲师针对不同领域、不同行业和不同年龄阶段青年，开展分众化、有针对性的宣讲。团市委每年集中开展示范性宣讲活动，以各类大中学校为重点，同时积极组织青年讲师进企业、进乡村、进社区、进网络。每位青年讲师每年至少开展</w:t>
      </w:r>
      <w:r>
        <w:rPr>
          <w:rFonts w:hint="eastAsia" w:ascii="仿宋_GB2312" w:eastAsia="仿宋_GB2312"/>
          <w:sz w:val="32"/>
          <w:szCs w:val="32"/>
          <w:lang w:val="en-US"/>
        </w:rPr>
        <w:t>3</w:t>
      </w:r>
      <w:r>
        <w:rPr>
          <w:rFonts w:hint="eastAsia" w:ascii="仿宋_GB2312" w:eastAsia="仿宋_GB2312"/>
          <w:sz w:val="32"/>
          <w:szCs w:val="32"/>
        </w:rPr>
        <w:t>场具有较大规模的集中性宣讲活动。</w:t>
      </w:r>
    </w:p>
    <w:p>
      <w:pPr>
        <w:overflowPunct w:val="0"/>
        <w:topLinePunct/>
        <w:autoSpaceDE/>
        <w:autoSpaceDN/>
        <w:adjustRightInd w:val="0"/>
        <w:snapToGrid w:val="0"/>
        <w:spacing w:line="600" w:lineRule="exact"/>
        <w:ind w:firstLine="643" w:firstLineChars="200"/>
        <w:jc w:val="both"/>
        <w:rPr>
          <w:rFonts w:ascii="仿宋_GB2312" w:eastAsia="仿宋_GB2312"/>
          <w:sz w:val="32"/>
          <w:szCs w:val="32"/>
        </w:rPr>
      </w:pPr>
      <w:r>
        <w:rPr>
          <w:rFonts w:hint="eastAsia" w:ascii="楷体_GB2312" w:eastAsia="楷体_GB2312"/>
          <w:b/>
          <w:sz w:val="32"/>
          <w:szCs w:val="32"/>
        </w:rPr>
        <w:t>3</w:t>
      </w:r>
      <w:r>
        <w:rPr>
          <w:rFonts w:hint="eastAsia" w:ascii="仿宋_GB2312" w:eastAsia="仿宋_GB2312"/>
          <w:b/>
          <w:sz w:val="32"/>
          <w:szCs w:val="32"/>
        </w:rPr>
        <w:t>．</w:t>
      </w:r>
      <w:r>
        <w:rPr>
          <w:rFonts w:hint="eastAsia" w:ascii="楷体_GB2312" w:eastAsia="楷体_GB2312"/>
          <w:b/>
          <w:sz w:val="32"/>
          <w:szCs w:val="32"/>
        </w:rPr>
        <w:t>建立动态管理机制。</w:t>
      </w:r>
      <w:r>
        <w:rPr>
          <w:rFonts w:hint="eastAsia" w:ascii="仿宋_GB2312" w:eastAsia="仿宋_GB2312"/>
          <w:sz w:val="32"/>
          <w:szCs w:val="32"/>
        </w:rPr>
        <w:t>建立</w:t>
      </w:r>
      <w:r>
        <w:rPr>
          <w:rFonts w:hint="eastAsia" w:ascii="仿宋_GB2312" w:eastAsia="仿宋_GB2312"/>
          <w:sz w:val="32"/>
          <w:szCs w:val="32"/>
          <w:lang w:val="en-US"/>
        </w:rPr>
        <w:t>平顶山</w:t>
      </w:r>
      <w:r>
        <w:rPr>
          <w:rFonts w:hint="eastAsia" w:ascii="仿宋_GB2312" w:eastAsia="仿宋_GB2312"/>
          <w:sz w:val="32"/>
          <w:szCs w:val="32"/>
        </w:rPr>
        <w:t>青年讲师信息数据库，对讲师参与研究、宣讲的实际情况进行跟踪记录。团市委将根据课题需要和成员岗位变化情况，每年对组成人员进行一次调整充实。同时，为保证宣讲内容的时效性，团市委将根据市委、团省委部署和工作需要，实时对课题方向进行调整完善。</w:t>
      </w:r>
    </w:p>
    <w:p>
      <w:pPr>
        <w:overflowPunct w:val="0"/>
        <w:topLinePunct/>
        <w:autoSpaceDE/>
        <w:autoSpaceDN/>
        <w:adjustRightInd w:val="0"/>
        <w:snapToGrid w:val="0"/>
        <w:spacing w:line="600" w:lineRule="exact"/>
        <w:ind w:firstLine="643" w:firstLineChars="200"/>
        <w:jc w:val="both"/>
        <w:rPr>
          <w:rFonts w:ascii="仿宋_GB2312" w:eastAsia="仿宋_GB2312"/>
          <w:sz w:val="32"/>
          <w:szCs w:val="32"/>
        </w:rPr>
      </w:pPr>
      <w:r>
        <w:rPr>
          <w:rFonts w:hint="eastAsia" w:ascii="楷体_GB2312" w:eastAsia="楷体_GB2312"/>
          <w:b/>
          <w:sz w:val="32"/>
          <w:szCs w:val="32"/>
        </w:rPr>
        <w:t>4</w:t>
      </w:r>
      <w:r>
        <w:rPr>
          <w:rFonts w:hint="eastAsia" w:ascii="仿宋_GB2312" w:eastAsia="仿宋_GB2312"/>
          <w:b/>
          <w:sz w:val="32"/>
          <w:szCs w:val="32"/>
        </w:rPr>
        <w:t>．</w:t>
      </w:r>
      <w:r>
        <w:rPr>
          <w:rFonts w:hint="eastAsia" w:ascii="楷体_GB2312" w:eastAsia="楷体_GB2312"/>
          <w:b/>
          <w:sz w:val="32"/>
          <w:szCs w:val="32"/>
        </w:rPr>
        <w:t>建立宣传推广机制。</w:t>
      </w:r>
      <w:r>
        <w:rPr>
          <w:rFonts w:hint="eastAsia" w:ascii="仿宋_GB2312" w:eastAsia="仿宋_GB2312"/>
          <w:sz w:val="32"/>
          <w:szCs w:val="32"/>
        </w:rPr>
        <w:t>依托各类新闻媒体对平顶山青年讲师团的工作情况、典型人物、先进事迹进行宣传报道，着力培养一批“明星讲师”“明星课程”“明星团队”。录制精品课程，广泛推广传播。</w:t>
      </w:r>
    </w:p>
    <w:p>
      <w:pPr>
        <w:overflowPunct w:val="0"/>
        <w:topLinePunct/>
        <w:autoSpaceDE/>
        <w:autoSpaceDN/>
        <w:adjustRightInd w:val="0"/>
        <w:snapToGrid w:val="0"/>
        <w:spacing w:line="600" w:lineRule="exact"/>
        <w:ind w:firstLine="643" w:firstLineChars="200"/>
        <w:jc w:val="both"/>
        <w:rPr>
          <w:rFonts w:ascii="仿宋_GB2312" w:eastAsia="仿宋_GB2312"/>
          <w:sz w:val="32"/>
          <w:szCs w:val="32"/>
        </w:rPr>
      </w:pPr>
      <w:r>
        <w:rPr>
          <w:rFonts w:hint="eastAsia" w:ascii="楷体_GB2312" w:eastAsia="楷体_GB2312"/>
          <w:b/>
          <w:sz w:val="32"/>
          <w:szCs w:val="32"/>
        </w:rPr>
        <w:t>5</w:t>
      </w:r>
      <w:r>
        <w:rPr>
          <w:rFonts w:hint="eastAsia" w:ascii="仿宋_GB2312" w:eastAsia="仿宋_GB2312"/>
          <w:b/>
          <w:sz w:val="32"/>
          <w:szCs w:val="32"/>
        </w:rPr>
        <w:t>．</w:t>
      </w:r>
      <w:r>
        <w:rPr>
          <w:rFonts w:hint="eastAsia" w:ascii="楷体_GB2312" w:eastAsia="楷体_GB2312"/>
          <w:b/>
          <w:sz w:val="32"/>
          <w:szCs w:val="32"/>
        </w:rPr>
        <w:t>建立激励考核机制。</w:t>
      </w:r>
      <w:r>
        <w:rPr>
          <w:rFonts w:hint="eastAsia" w:ascii="仿宋_GB2312" w:eastAsia="仿宋_GB2312"/>
          <w:sz w:val="32"/>
          <w:szCs w:val="32"/>
        </w:rPr>
        <w:t>从宣讲场次、宣讲效果、研究成果等方面对课题组和讲师进行考核，并在荣誉奖励、形象宣传等方面给予重点倾斜，对于无法完成宣讲任务的讲师进行淘汰调整。讲师团成员年度宣讲情况反馈至所在单位党组织，讲师团成员所在团组织要积极争取支持其在评先、评优及进修等方面，给予优先考虑。</w:t>
      </w:r>
    </w:p>
    <w:p>
      <w:pPr>
        <w:overflowPunct w:val="0"/>
        <w:topLinePunct/>
        <w:autoSpaceDE/>
        <w:autoSpaceDN/>
        <w:adjustRightInd w:val="0"/>
        <w:snapToGrid w:val="0"/>
        <w:spacing w:line="600" w:lineRule="exact"/>
        <w:ind w:firstLine="640" w:firstLineChars="200"/>
        <w:jc w:val="both"/>
        <w:rPr>
          <w:rFonts w:ascii="黑体" w:hAnsi="黑体" w:eastAsia="黑体"/>
          <w:sz w:val="32"/>
          <w:szCs w:val="32"/>
        </w:rPr>
      </w:pPr>
      <w:r>
        <w:rPr>
          <w:rFonts w:hint="eastAsia" w:ascii="黑体" w:hAnsi="黑体" w:eastAsia="黑体"/>
          <w:sz w:val="32"/>
          <w:szCs w:val="32"/>
        </w:rPr>
        <w:t>四、时间安排</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4月</w:t>
      </w:r>
      <w:r>
        <w:rPr>
          <w:rFonts w:hint="eastAsia" w:ascii="仿宋_GB2312" w:eastAsia="仿宋_GB2312"/>
          <w:sz w:val="32"/>
          <w:szCs w:val="32"/>
          <w:lang w:val="en-US"/>
        </w:rPr>
        <w:t>18</w:t>
      </w:r>
      <w:r>
        <w:rPr>
          <w:rFonts w:hint="eastAsia" w:ascii="仿宋_GB2312" w:eastAsia="仿宋_GB2312"/>
          <w:sz w:val="32"/>
          <w:szCs w:val="32"/>
        </w:rPr>
        <w:t>日前，团各县（市、区）委、各直属单位团组织、各大中专院校团委、重点企业团委推荐“平顶山青年讲师团”人选。</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5月</w:t>
      </w:r>
      <w:r>
        <w:rPr>
          <w:rFonts w:hint="eastAsia" w:ascii="仿宋_GB2312" w:eastAsia="仿宋_GB2312"/>
          <w:sz w:val="32"/>
          <w:szCs w:val="32"/>
          <w:lang w:val="en-US"/>
        </w:rPr>
        <w:t>15</w:t>
      </w:r>
      <w:r>
        <w:rPr>
          <w:rFonts w:hint="eastAsia" w:ascii="仿宋_GB2312" w:eastAsia="仿宋_GB2312"/>
          <w:sz w:val="32"/>
          <w:szCs w:val="32"/>
        </w:rPr>
        <w:t>日前，团各县（市、区）委完成本级“青年讲师团”组建工作。</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6月份，团市委对推荐人选进行审核把关，遴选优秀者作为培养对象。</w:t>
      </w:r>
    </w:p>
    <w:p>
      <w:pPr>
        <w:overflowPunct w:val="0"/>
        <w:topLinePunct/>
        <w:autoSpaceDE/>
        <w:autoSpaceDN/>
        <w:adjustRightInd w:val="0"/>
        <w:snapToGrid w:val="0"/>
        <w:spacing w:line="600" w:lineRule="exact"/>
        <w:ind w:firstLine="640" w:firstLineChars="200"/>
        <w:jc w:val="both"/>
        <w:rPr>
          <w:rFonts w:ascii="仿宋_GB2312" w:eastAsia="仿宋_GB2312"/>
          <w:sz w:val="32"/>
          <w:szCs w:val="32"/>
        </w:rPr>
      </w:pPr>
      <w:r>
        <w:rPr>
          <w:rFonts w:hint="eastAsia" w:ascii="仿宋_GB2312" w:eastAsia="仿宋_GB2312"/>
          <w:sz w:val="32"/>
          <w:szCs w:val="32"/>
        </w:rPr>
        <w:t>8月份，举办“平顶山青年讲师团”专题培训班。</w:t>
      </w:r>
    </w:p>
    <w:p>
      <w:r>
        <w:rPr>
          <w:rFonts w:hint="eastAsia" w:ascii="仿宋_GB2312" w:eastAsia="仿宋_GB2312"/>
          <w:sz w:val="32"/>
          <w:szCs w:val="32"/>
        </w:rPr>
        <w:t>9月份至年底，组织“平顶山青年讲师团”成员建立若干青年理论宣讲团或宣讲小分队，聚焦学习宣传贯彻习近平新时代中国特色社会主义思想和党的十九大精神，以学校、企业等为重点，开展示范性巡回宣讲活动。每位青年讲师在本地、本单位开展不少于</w:t>
      </w:r>
      <w:r>
        <w:rPr>
          <w:rFonts w:hint="eastAsia" w:ascii="仿宋_GB2312" w:eastAsia="仿宋_GB2312"/>
          <w:sz w:val="32"/>
          <w:szCs w:val="32"/>
          <w:lang w:val="en-US"/>
        </w:rPr>
        <w:t>3</w:t>
      </w:r>
      <w:r>
        <w:rPr>
          <w:rFonts w:hint="eastAsia" w:ascii="仿宋_GB2312" w:eastAsia="仿宋_GB2312"/>
          <w:sz w:val="32"/>
          <w:szCs w:val="32"/>
        </w:rPr>
        <w:t>场理论。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B64985"/>
    <w:rsid w:val="09B649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utoSpaceDE w:val="0"/>
      <w:autoSpaceDN w:val="0"/>
    </w:pPr>
    <w:rPr>
      <w:rFonts w:ascii="Arial Unicode MS" w:hAnsi="Arial Unicode MS" w:eastAsia="Arial Unicode MS" w:cs="Arial Unicode MS"/>
      <w:sz w:val="22"/>
      <w:szCs w:val="22"/>
      <w:lang w:val="zh-CN" w:eastAsia="zh-CN" w:bidi="zh-CN"/>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2019-04-09T01:46:00Z</dcterms:created>
  <dc:creator>Administrator</dc:creator>
  <cp:lastModifiedBy>Administrator</cp:lastModifiedBy>
  <dcterms:modified xsi:type="dcterms:W3CDTF">2019-04-09T01:47:08Z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